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AD3988" w:rsidTr="00F87733">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5810"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rsidR="00B9408A" w:rsidRPr="00A71558" w:rsidRDefault="00B9408A" w:rsidP="00B9408A">
            <w:pPr>
              <w:rPr>
                <w:rFonts w:ascii="Arial" w:hAnsi="Arial" w:cs="Arial"/>
              </w:rPr>
            </w:pPr>
            <w:r w:rsidRPr="00A71558">
              <w:rPr>
                <w:rFonts w:ascii="Arial" w:hAnsi="Arial" w:cs="Arial"/>
              </w:rPr>
              <w:t>Dawson</w:t>
            </w:r>
            <w:r>
              <w:rPr>
                <w:rFonts w:ascii="Arial" w:hAnsi="Arial" w:cs="Arial"/>
              </w:rPr>
              <w:t xml:space="preserve"> </w:t>
            </w:r>
            <w:r w:rsidRPr="00A71558">
              <w:rPr>
                <w:rFonts w:ascii="Arial" w:hAnsi="Arial" w:cs="Arial"/>
              </w:rPr>
              <w:t xml:space="preserve">Books Ltd </w:t>
            </w:r>
          </w:p>
          <w:p w:rsidR="00B9408A" w:rsidRPr="00A71558" w:rsidRDefault="00B9408A" w:rsidP="00B9408A">
            <w:pPr>
              <w:rPr>
                <w:rFonts w:ascii="Arial" w:hAnsi="Arial" w:cs="Arial"/>
              </w:rPr>
            </w:pPr>
            <w:r w:rsidRPr="00A71558">
              <w:rPr>
                <w:rFonts w:ascii="Arial" w:hAnsi="Arial" w:cs="Arial"/>
              </w:rPr>
              <w:t>Rowan House</w:t>
            </w:r>
          </w:p>
          <w:p w:rsidR="00B9408A" w:rsidRPr="00A71558" w:rsidRDefault="00B9408A" w:rsidP="00B9408A">
            <w:pPr>
              <w:rPr>
                <w:rFonts w:ascii="Arial" w:hAnsi="Arial" w:cs="Arial"/>
              </w:rPr>
            </w:pPr>
            <w:r w:rsidRPr="00A71558">
              <w:rPr>
                <w:rFonts w:ascii="Arial" w:hAnsi="Arial" w:cs="Arial"/>
              </w:rPr>
              <w:t>Cherry Orchard North</w:t>
            </w:r>
          </w:p>
          <w:p w:rsidR="00B9408A" w:rsidRPr="00A71558" w:rsidRDefault="00B9408A" w:rsidP="00B9408A">
            <w:pPr>
              <w:rPr>
                <w:rFonts w:ascii="Arial" w:hAnsi="Arial" w:cs="Arial"/>
              </w:rPr>
            </w:pPr>
            <w:r w:rsidRPr="00A71558">
              <w:rPr>
                <w:rFonts w:ascii="Arial" w:hAnsi="Arial" w:cs="Arial"/>
              </w:rPr>
              <w:t>Kembrey Park</w:t>
            </w:r>
          </w:p>
          <w:p w:rsidR="00B9408A" w:rsidRPr="00A71558" w:rsidRDefault="00B9408A" w:rsidP="00B9408A">
            <w:pPr>
              <w:rPr>
                <w:rFonts w:ascii="Arial" w:hAnsi="Arial" w:cs="Arial"/>
              </w:rPr>
            </w:pPr>
            <w:r w:rsidRPr="00A71558">
              <w:rPr>
                <w:rFonts w:ascii="Arial" w:hAnsi="Arial" w:cs="Arial"/>
              </w:rPr>
              <w:t>Swindon</w:t>
            </w:r>
          </w:p>
          <w:p w:rsidR="00F87733" w:rsidRPr="00AD3988" w:rsidRDefault="00B9408A" w:rsidP="00B9408A">
            <w:pPr>
              <w:rPr>
                <w:rFonts w:ascii="Arial" w:hAnsi="Arial" w:cs="Arial"/>
                <w:b/>
                <w:bCs/>
                <w:color w:val="000000"/>
              </w:rPr>
            </w:pPr>
            <w:r w:rsidRPr="00A71558">
              <w:rPr>
                <w:rFonts w:ascii="Arial" w:hAnsi="Arial" w:cs="Arial"/>
              </w:rPr>
              <w:t>SN2 8UH</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5810" w:type="dxa"/>
          </w:tcPr>
          <w:p w:rsidR="00F87733" w:rsidRPr="00AD3988" w:rsidRDefault="00F87733" w:rsidP="00E1799B">
            <w:pPr>
              <w:rPr>
                <w:rFonts w:ascii="Arial" w:hAnsi="Arial" w:cs="Arial"/>
              </w:rPr>
            </w:pPr>
            <w:r w:rsidRPr="00AD3988">
              <w:rPr>
                <w:rFonts w:ascii="Arial" w:hAnsi="Arial" w:cs="Arial"/>
              </w:rPr>
              <w:t xml:space="preserve"> </w:t>
            </w: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5810"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B9408A" w:rsidRDefault="00B9408A" w:rsidP="00E1799B">
            <w:pPr>
              <w:rPr>
                <w:rFonts w:ascii="Arial" w:hAnsi="Arial" w:cs="Arial"/>
                <w:bCs/>
                <w:color w:val="000000"/>
              </w:rPr>
            </w:pPr>
            <w:r w:rsidRPr="00B9408A">
              <w:rPr>
                <w:rFonts w:ascii="Arial" w:hAnsi="Arial" w:cs="Arial"/>
                <w:bCs/>
                <w:color w:val="000000"/>
              </w:rPr>
              <w:t>Book Seller</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5810" w:type="dxa"/>
          </w:tcPr>
          <w:p w:rsidR="00F87733" w:rsidRPr="00AD3988" w:rsidRDefault="00F87733" w:rsidP="00E1799B">
            <w:pPr>
              <w:rPr>
                <w:rFonts w:ascii="Arial" w:hAnsi="Arial" w:cs="Arial"/>
              </w:rPr>
            </w:pPr>
            <w:r w:rsidRPr="00AD3988">
              <w:rPr>
                <w:rFonts w:ascii="Arial" w:hAnsi="Arial" w:cs="Arial"/>
              </w:rPr>
              <w:t>LOT(s)</w:t>
            </w:r>
          </w:p>
        </w:tc>
        <w:tc>
          <w:tcPr>
            <w:tcW w:w="2553" w:type="dxa"/>
            <w:gridSpan w:val="5"/>
            <w:tcBorders>
              <w:top w:val="single" w:sz="6" w:space="0" w:color="auto"/>
              <w:left w:val="single" w:sz="6" w:space="0" w:color="auto"/>
              <w:bottom w:val="single" w:sz="6" w:space="0" w:color="auto"/>
              <w:right w:val="single" w:sz="6" w:space="0" w:color="auto"/>
            </w:tcBorders>
          </w:tcPr>
          <w:p w:rsidR="00F20774" w:rsidRDefault="00F20774" w:rsidP="00F20774">
            <w:pPr>
              <w:pStyle w:val="TCBodyNormal"/>
            </w:pPr>
            <w:r>
              <w:t>Lot 2:</w:t>
            </w:r>
          </w:p>
          <w:p w:rsidR="00F20774" w:rsidRDefault="00F20774" w:rsidP="00F20774">
            <w:pPr>
              <w:pStyle w:val="TCBodyNormal"/>
            </w:pPr>
            <w:r>
              <w:t xml:space="preserve">Electronic Books </w:t>
            </w:r>
          </w:p>
          <w:p w:rsidR="00F87733" w:rsidRPr="00AD3988" w:rsidRDefault="00B9408A" w:rsidP="00F20774">
            <w:pPr>
              <w:pStyle w:val="TCBodyNormal"/>
            </w:pPr>
            <w:r>
              <w:t>Lot 2 (Agent)</w:t>
            </w:r>
            <w:r w:rsidR="00F20774">
              <w:t>:</w:t>
            </w:r>
            <w:r>
              <w:br/>
              <w:t xml:space="preserve">Print Books </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5810" w:type="dxa"/>
          </w:tcPr>
          <w:p w:rsidR="00F87733" w:rsidRPr="00AD3988" w:rsidRDefault="00F87733" w:rsidP="00E1799B">
            <w:pPr>
              <w:rPr>
                <w:rFonts w:ascii="Arial" w:hAnsi="Arial" w:cs="Arial"/>
              </w:rPr>
            </w:pPr>
            <w:r w:rsidRPr="00AD3988">
              <w:rPr>
                <w:rFonts w:ascii="Arial" w:hAnsi="Arial" w:cs="Arial"/>
              </w:rPr>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B9408A" w:rsidRDefault="00B9408A" w:rsidP="003937B1">
            <w:pPr>
              <w:rPr>
                <w:rFonts w:ascii="Arial" w:hAnsi="Arial" w:cs="Arial"/>
                <w:bCs/>
                <w:color w:val="000000"/>
              </w:rPr>
            </w:pPr>
            <w:r w:rsidRPr="00B9408A">
              <w:rPr>
                <w:rFonts w:ascii="Arial" w:hAnsi="Arial" w:cs="Arial"/>
                <w:bCs/>
                <w:color w:val="000000"/>
              </w:rPr>
              <w:t>Pr</w:t>
            </w:r>
            <w:r>
              <w:rPr>
                <w:rFonts w:ascii="Arial" w:hAnsi="Arial" w:cs="Arial"/>
                <w:bCs/>
                <w:color w:val="000000"/>
              </w:rPr>
              <w:t>ovision of Print and Electronic</w:t>
            </w:r>
            <w:r w:rsidRPr="00B9408A">
              <w:rPr>
                <w:rFonts w:ascii="Arial" w:hAnsi="Arial" w:cs="Arial"/>
                <w:bCs/>
                <w:color w:val="000000"/>
              </w:rPr>
              <w:t xml:space="preserve"> Books</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5810" w:type="dxa"/>
          </w:tcPr>
          <w:p w:rsidR="00F87733" w:rsidRPr="00AD3988" w:rsidRDefault="00F87733" w:rsidP="00E1799B">
            <w:pPr>
              <w:rPr>
                <w:rFonts w:ascii="Arial" w:hAnsi="Arial" w:cs="Arial"/>
              </w:rPr>
            </w:pPr>
            <w:r w:rsidRPr="00AD3988">
              <w:rPr>
                <w:rFonts w:ascii="Arial" w:hAnsi="Arial" w:cs="Arial"/>
              </w:rPr>
              <w:t>NICE BUDGET HOLDER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B9408A" w:rsidRDefault="00B9408A" w:rsidP="00E1799B">
            <w:pPr>
              <w:rPr>
                <w:rFonts w:ascii="Arial" w:hAnsi="Arial" w:cs="Arial"/>
                <w:bCs/>
                <w:color w:val="000000"/>
              </w:rPr>
            </w:pPr>
            <w:r w:rsidRPr="00B9408A">
              <w:rPr>
                <w:rFonts w:ascii="Arial" w:hAnsi="Arial" w:cs="Arial"/>
                <w:bCs/>
                <w:color w:val="000000"/>
              </w:rPr>
              <w:t>Mark Salmon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5810" w:type="dxa"/>
          </w:tcPr>
          <w:p w:rsidR="00F87733" w:rsidRPr="00AD3988" w:rsidRDefault="00F87733" w:rsidP="00E1799B">
            <w:pPr>
              <w:rPr>
                <w:rFonts w:ascii="Arial" w:hAnsi="Arial" w:cs="Arial"/>
              </w:rPr>
            </w:pPr>
            <w:r w:rsidRPr="00AD3988">
              <w:rPr>
                <w:rFonts w:ascii="Arial" w:hAnsi="Arial" w:cs="Arial"/>
              </w:rPr>
              <w:t>NICE COMMISSIONING MANAGER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B9408A" w:rsidRDefault="00B9408A" w:rsidP="00E1799B">
            <w:pPr>
              <w:rPr>
                <w:rFonts w:ascii="Arial" w:hAnsi="Arial" w:cs="Arial"/>
                <w:bCs/>
                <w:color w:val="000000"/>
              </w:rPr>
            </w:pPr>
            <w:r w:rsidRPr="00B9408A">
              <w:rPr>
                <w:rFonts w:ascii="Arial" w:hAnsi="Arial" w:cs="Arial"/>
                <w:bCs/>
                <w:color w:val="000000"/>
              </w:rPr>
              <w:t>Celestine Johnston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5810"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B9408A" w:rsidRDefault="00F87733" w:rsidP="00B9408A">
            <w:pPr>
              <w:rPr>
                <w:rFonts w:ascii="Arial" w:hAnsi="Arial" w:cs="Arial"/>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5810"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3"/>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5810" w:type="dxa"/>
          </w:tcPr>
          <w:p w:rsidR="00F87733" w:rsidRPr="00AD3988" w:rsidRDefault="00F87733" w:rsidP="00E1799B">
            <w:pPr>
              <w:rPr>
                <w:rFonts w:ascii="Arial" w:hAnsi="Arial" w:cs="Arial"/>
              </w:rPr>
            </w:pPr>
            <w:r w:rsidRPr="00AD3988">
              <w:rPr>
                <w:rFonts w:ascii="Arial" w:hAnsi="Arial" w:cs="Arial"/>
              </w:rPr>
              <w:t>DATE AGREEMENT SIGNED</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5810"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3D6EF5" w:rsidP="003D6EF5">
            <w:pPr>
              <w:rPr>
                <w:rFonts w:ascii="Arial" w:hAnsi="Arial" w:cs="Arial"/>
              </w:rPr>
            </w:pPr>
            <w:r>
              <w:rPr>
                <w:rFonts w:ascii="Arial" w:hAnsi="Arial" w:cs="Arial"/>
              </w:rPr>
              <w:t>07</w:t>
            </w:r>
            <w:r w:rsidR="00B9408A" w:rsidRPr="003D6EF5">
              <w:rPr>
                <w:rFonts w:ascii="Arial" w:hAnsi="Arial" w:cs="Arial"/>
                <w:vertAlign w:val="superscript"/>
              </w:rPr>
              <w:t>t</w:t>
            </w:r>
            <w:r w:rsidRPr="003D6EF5">
              <w:rPr>
                <w:rFonts w:ascii="Arial" w:hAnsi="Arial" w:cs="Arial"/>
                <w:vertAlign w:val="superscript"/>
              </w:rPr>
              <w:t>h</w:t>
            </w:r>
          </w:p>
        </w:tc>
        <w:tc>
          <w:tcPr>
            <w:tcW w:w="558" w:type="dxa"/>
            <w:gridSpan w:val="2"/>
            <w:tcBorders>
              <w:top w:val="single" w:sz="6" w:space="0" w:color="auto"/>
              <w:bottom w:val="single" w:sz="6" w:space="0" w:color="auto"/>
              <w:right w:val="single" w:sz="6" w:space="0" w:color="auto"/>
            </w:tcBorders>
          </w:tcPr>
          <w:p w:rsidR="00F87733" w:rsidRPr="00AD3988" w:rsidRDefault="00B9408A" w:rsidP="00E1799B">
            <w:pPr>
              <w:rPr>
                <w:rFonts w:ascii="Arial" w:hAnsi="Arial" w:cs="Arial"/>
              </w:rPr>
            </w:pPr>
            <w:r>
              <w:rPr>
                <w:rFonts w:ascii="Arial" w:hAnsi="Arial" w:cs="Arial"/>
              </w:rPr>
              <w:t>09</w:t>
            </w:r>
          </w:p>
        </w:tc>
        <w:tc>
          <w:tcPr>
            <w:tcW w:w="1330" w:type="dxa"/>
            <w:tcBorders>
              <w:top w:val="single" w:sz="6" w:space="0" w:color="auto"/>
              <w:right w:val="single" w:sz="6" w:space="0" w:color="auto"/>
            </w:tcBorders>
          </w:tcPr>
          <w:p w:rsidR="00F87733" w:rsidRPr="00AD3988" w:rsidRDefault="00B9408A" w:rsidP="00E1799B">
            <w:pPr>
              <w:rPr>
                <w:rFonts w:ascii="Arial" w:hAnsi="Arial" w:cs="Arial"/>
              </w:rPr>
            </w:pPr>
            <w:r>
              <w:rPr>
                <w:rFonts w:ascii="Arial" w:hAnsi="Arial" w:cs="Arial"/>
              </w:rPr>
              <w:t>2016</w:t>
            </w: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5810"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3D6EF5" w:rsidP="003D6EF5">
            <w:pPr>
              <w:rPr>
                <w:rFonts w:ascii="Arial" w:hAnsi="Arial" w:cs="Arial"/>
              </w:rPr>
            </w:pPr>
            <w:r>
              <w:rPr>
                <w:rFonts w:ascii="Arial" w:hAnsi="Arial" w:cs="Arial"/>
              </w:rPr>
              <w:t>06</w:t>
            </w:r>
            <w:r w:rsidR="00B9408A" w:rsidRPr="003D6EF5">
              <w:rPr>
                <w:rFonts w:ascii="Arial" w:hAnsi="Arial" w:cs="Arial"/>
                <w:vertAlign w:val="superscript"/>
              </w:rPr>
              <w:t>t</w:t>
            </w:r>
            <w:r w:rsidRPr="003D6EF5">
              <w:rPr>
                <w:rFonts w:ascii="Arial" w:hAnsi="Arial" w:cs="Arial"/>
                <w:vertAlign w:val="superscript"/>
              </w:rPr>
              <w:t>h</w:t>
            </w:r>
          </w:p>
        </w:tc>
        <w:tc>
          <w:tcPr>
            <w:tcW w:w="558" w:type="dxa"/>
            <w:gridSpan w:val="2"/>
            <w:tcBorders>
              <w:top w:val="single" w:sz="6" w:space="0" w:color="auto"/>
              <w:bottom w:val="single" w:sz="6" w:space="0" w:color="auto"/>
              <w:right w:val="single" w:sz="6" w:space="0" w:color="auto"/>
            </w:tcBorders>
          </w:tcPr>
          <w:p w:rsidR="00F87733" w:rsidRPr="00AD3988" w:rsidRDefault="00B9408A" w:rsidP="00E1799B">
            <w:pPr>
              <w:rPr>
                <w:rFonts w:ascii="Arial" w:hAnsi="Arial" w:cs="Arial"/>
              </w:rPr>
            </w:pPr>
            <w:r>
              <w:rPr>
                <w:rFonts w:ascii="Arial" w:hAnsi="Arial" w:cs="Arial"/>
              </w:rPr>
              <w:t>0</w:t>
            </w:r>
            <w:r w:rsidR="00F217E8">
              <w:rPr>
                <w:rFonts w:ascii="Arial" w:hAnsi="Arial" w:cs="Arial"/>
              </w:rPr>
              <w:t>9</w:t>
            </w:r>
          </w:p>
        </w:tc>
        <w:tc>
          <w:tcPr>
            <w:tcW w:w="1330" w:type="dxa"/>
            <w:tcBorders>
              <w:top w:val="single" w:sz="6" w:space="0" w:color="auto"/>
              <w:bottom w:val="single" w:sz="6" w:space="0" w:color="auto"/>
              <w:right w:val="single" w:sz="6" w:space="0" w:color="auto"/>
            </w:tcBorders>
          </w:tcPr>
          <w:p w:rsidR="00F87733" w:rsidRPr="00AD3988" w:rsidRDefault="00B9408A" w:rsidP="00E1799B">
            <w:pPr>
              <w:rPr>
                <w:rFonts w:ascii="Arial" w:hAnsi="Arial" w:cs="Arial"/>
              </w:rPr>
            </w:pPr>
            <w:r>
              <w:rPr>
                <w:rFonts w:ascii="Arial" w:hAnsi="Arial" w:cs="Arial"/>
              </w:rPr>
              <w:t>2019</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Pr>
          <w:p w:rsidR="00F87733" w:rsidRPr="00AD3988" w:rsidRDefault="00F87733" w:rsidP="00E1799B">
            <w:pPr>
              <w:rPr>
                <w:rFonts w:ascii="Arial" w:hAnsi="Arial" w:cs="Arial"/>
                <w:b/>
                <w:bCs/>
                <w:color w:val="000000"/>
              </w:rPr>
            </w:pPr>
          </w:p>
        </w:tc>
        <w:tc>
          <w:tcPr>
            <w:tcW w:w="1491" w:type="dxa"/>
            <w:gridSpan w:val="3"/>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5810" w:type="dxa"/>
          </w:tcPr>
          <w:p w:rsidR="00F87733" w:rsidRPr="00AD3988" w:rsidRDefault="00F87733" w:rsidP="00E1799B">
            <w:pPr>
              <w:rPr>
                <w:rFonts w:ascii="Arial" w:hAnsi="Arial" w:cs="Arial"/>
              </w:rPr>
            </w:pPr>
            <w:r w:rsidRPr="00AD3988">
              <w:rPr>
                <w:rFonts w:ascii="Arial" w:hAnsi="Arial" w:cs="Arial"/>
              </w:rPr>
              <w:t>AGREEMENT NUMBER</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5810" w:type="dxa"/>
          </w:tcPr>
          <w:p w:rsidR="00F87733" w:rsidRPr="00AD3988" w:rsidRDefault="00F87733" w:rsidP="00E1799B">
            <w:pPr>
              <w:rPr>
                <w:rFonts w:ascii="Arial" w:hAnsi="Arial" w:cs="Arial"/>
              </w:rPr>
            </w:pPr>
            <w:r w:rsidRPr="00AD3988">
              <w:rPr>
                <w:rFonts w:ascii="Arial" w:hAnsi="Arial" w:cs="Arial"/>
              </w:rPr>
              <w:t>NICE BUDGET CODE</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w:t>
        </w:r>
        <w:r w:rsidR="00125A7F" w:rsidRPr="00125A7F">
          <w:rPr>
            <w:rFonts w:ascii="Arial" w:hAnsi="Arial" w:cs="Arial"/>
            <w:noProof/>
            <w:webHidden/>
          </w:rPr>
          <w:fldChar w:fldCharType="end"/>
        </w:r>
      </w:hyperlink>
    </w:p>
    <w:p w:rsidR="00125A7F" w:rsidRPr="00125A7F" w:rsidRDefault="00111455">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w:t>
        </w:r>
        <w:r w:rsidR="00125A7F" w:rsidRPr="00125A7F">
          <w:rPr>
            <w:rFonts w:ascii="Arial" w:hAnsi="Arial" w:cs="Arial"/>
            <w:noProof/>
            <w:webHidden/>
          </w:rPr>
          <w:fldChar w:fldCharType="end"/>
        </w:r>
      </w:hyperlink>
    </w:p>
    <w:p w:rsidR="00125A7F" w:rsidRPr="00125A7F" w:rsidRDefault="00111455">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6</w:t>
        </w:r>
        <w:r w:rsidR="00125A7F" w:rsidRPr="00125A7F">
          <w:rPr>
            <w:rFonts w:ascii="Arial" w:hAnsi="Arial" w:cs="Arial"/>
            <w:noProof/>
            <w:webHidden/>
          </w:rPr>
          <w:fldChar w:fldCharType="end"/>
        </w:r>
      </w:hyperlink>
    </w:p>
    <w:p w:rsidR="00125A7F" w:rsidRPr="00125A7F" w:rsidRDefault="00111455">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7</w:t>
        </w:r>
        <w:r w:rsidR="00125A7F" w:rsidRPr="00125A7F">
          <w:rPr>
            <w:rFonts w:ascii="Arial" w:hAnsi="Arial" w:cs="Arial"/>
            <w:noProof/>
            <w:webHidden/>
          </w:rPr>
          <w:fldChar w:fldCharType="end"/>
        </w:r>
      </w:hyperlink>
    </w:p>
    <w:p w:rsidR="00125A7F" w:rsidRPr="00125A7F" w:rsidRDefault="00111455">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15</w:t>
        </w:r>
        <w:r w:rsidR="00125A7F" w:rsidRPr="00125A7F">
          <w:rPr>
            <w:rFonts w:ascii="Arial" w:hAnsi="Arial" w:cs="Arial"/>
            <w:noProof/>
            <w:webHidden/>
          </w:rPr>
          <w:fldChar w:fldCharType="end"/>
        </w:r>
      </w:hyperlink>
    </w:p>
    <w:p w:rsidR="00125A7F" w:rsidRPr="00125A7F" w:rsidRDefault="00111455">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111455">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111455">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111455">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26</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28</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111455">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35</w:t>
        </w:r>
        <w:r w:rsidR="00125A7F" w:rsidRPr="00125A7F">
          <w:rPr>
            <w:rFonts w:ascii="Arial" w:hAnsi="Arial" w:cs="Arial"/>
            <w:noProof/>
            <w:webHidden/>
          </w:rPr>
          <w:fldChar w:fldCharType="end"/>
        </w:r>
      </w:hyperlink>
    </w:p>
    <w:p w:rsidR="001B1A8F" w:rsidRPr="00AD3988" w:rsidRDefault="00D30A68" w:rsidP="00B9408A">
      <w:pPr>
        <w:pStyle w:val="TCBodyNormal"/>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delivered under this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w:t>
        </w:r>
        <w:r w:rsidR="00125A7F" w:rsidRPr="00125A7F">
          <w:rPr>
            <w:rStyle w:val="Hyperlink"/>
            <w:rFonts w:ascii="Arial" w:hAnsi="Arial" w:cs="Arial"/>
            <w:noProof/>
          </w:rPr>
          <w:t>a</w:t>
        </w:r>
        <w:r w:rsidR="00125A7F" w:rsidRPr="00125A7F">
          <w:rPr>
            <w:rStyle w:val="Hyperlink"/>
            <w:rFonts w:ascii="Arial" w:hAnsi="Arial" w:cs="Arial"/>
            <w:noProof/>
          </w:rPr>
          <w:t>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111455">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25A7F" w:rsidRPr="00125A7F" w:rsidRDefault="00111455">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whose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(Reg No.)</w:t>
      </w:r>
      <w:r w:rsidR="001A71E8" w:rsidRPr="00495D0D">
        <w:rPr>
          <w:rFonts w:ascii="Arial" w:hAnsi="Arial" w:cs="Arial"/>
        </w:rPr>
        <w:t xml:space="preserve"> (‘the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ejournals,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(PoC)</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  practice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eResources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Content Supply: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r>
              <w:rPr>
                <w:rFonts w:cs="Arial"/>
              </w:rPr>
              <w:t xml:space="preserve">means,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(PoC)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r w:rsidRPr="00AD3988">
              <w:rPr>
                <w:rFonts w:cs="Arial"/>
              </w:rPr>
              <w:t>means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B9408A">
            <w:pPr>
              <w:pStyle w:val="TCBodyNormal"/>
            </w:pPr>
            <w:r w:rsidRPr="00E26E50">
              <w:t>means any and all patents, trade marks,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 xml:space="preserve">shall be interpreted to include any document which is recorded in manuscript, typescript, any electronic communication as defined in Section 15 of the </w:t>
            </w:r>
            <w:r w:rsidRPr="00AD3988">
              <w:rPr>
                <w:rFonts w:cs="Arial"/>
              </w:rPr>
              <w:lastRenderedPageBreak/>
              <w:t>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B9408A" w:rsidP="00071228">
            <w:pPr>
              <w:pStyle w:val="Paragraphnonumbers"/>
              <w:rPr>
                <w:rFonts w:cs="Arial"/>
              </w:rPr>
            </w:pPr>
            <w:r w:rsidRPr="001C6AAA">
              <w:rPr>
                <w:rFonts w:cs="Arial"/>
                <w:color w:val="000000" w:themeColor="text1"/>
              </w:rPr>
              <w:t xml:space="preserve">Means the Lots as advertised in the </w:t>
            </w:r>
            <w:r w:rsidRPr="00E26E50">
              <w:rPr>
                <w:rFonts w:cs="Arial"/>
                <w:color w:val="000000" w:themeColor="text1"/>
              </w:rPr>
              <w:t xml:space="preserve">Official Journal of </w:t>
            </w:r>
            <w:r w:rsidRPr="00613245">
              <w:rPr>
                <w:rFonts w:cs="Arial"/>
                <w:color w:val="000000" w:themeColor="text1"/>
              </w:rPr>
              <w:t xml:space="preserve">the European Union on </w:t>
            </w:r>
            <w:r w:rsidRPr="001C6AAA">
              <w:rPr>
                <w:rFonts w:cs="Arial"/>
                <w:color w:val="000000" w:themeColor="text1"/>
              </w:rPr>
              <w:t>17</w:t>
            </w:r>
            <w:r>
              <w:rPr>
                <w:rFonts w:cs="Arial"/>
                <w:color w:val="000000" w:themeColor="text1"/>
              </w:rPr>
              <w:t>th July</w:t>
            </w:r>
            <w:r w:rsidRPr="001C6AAA">
              <w:rPr>
                <w:rFonts w:cs="Arial"/>
                <w:color w:val="000000" w:themeColor="text1"/>
              </w:rPr>
              <w:t xml:space="preserve"> 2016, reference 2016/S 137-248681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071228">
            <w:pPr>
              <w:pStyle w:val="Bullets"/>
              <w:rPr>
                <w:rFonts w:cs="Arial"/>
              </w:rPr>
            </w:pPr>
            <w:r w:rsidRPr="00AD3988">
              <w:rPr>
                <w:rFonts w:cs="Arial"/>
              </w:rPr>
              <w:t>LOT 2</w:t>
            </w:r>
            <w:r w:rsidRPr="00AD3988">
              <w:rPr>
                <w:rFonts w:cs="Arial"/>
              </w:rPr>
              <w:tab/>
              <w:t>Content Supply: Provider License / Agreement (NICECF/PLA/02);</w:t>
            </w:r>
          </w:p>
          <w:p w:rsidR="00F15D88" w:rsidRPr="00AD3988" w:rsidRDefault="00F15D88" w:rsidP="00071228">
            <w:pPr>
              <w:pStyle w:val="Paragraphnonumbers"/>
              <w:rPr>
                <w:rFonts w:cs="Arial"/>
              </w:rPr>
            </w:pP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r w:rsidRPr="00AD3988">
              <w:rPr>
                <w:rFonts w:cs="Arial"/>
              </w:rPr>
              <w:t>means,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t>Care Quality Commission;</w:t>
            </w:r>
          </w:p>
          <w:p w:rsidR="00F15D88" w:rsidRPr="00AD3988" w:rsidRDefault="00F15D88" w:rsidP="00071228">
            <w:pPr>
              <w:pStyle w:val="Bullets"/>
              <w:rPr>
                <w:rFonts w:cs="Arial"/>
              </w:rPr>
            </w:pPr>
            <w:r w:rsidRPr="00AD3988">
              <w:rPr>
                <w:rFonts w:cs="Arial"/>
              </w:rPr>
              <w:t>Healthwatch England;</w:t>
            </w:r>
          </w:p>
          <w:p w:rsidR="00F15D88" w:rsidRPr="00AD3988" w:rsidRDefault="00F15D88" w:rsidP="00071228">
            <w:pPr>
              <w:pStyle w:val="Bullets"/>
              <w:rPr>
                <w:rFonts w:cs="Arial"/>
              </w:rPr>
            </w:pPr>
            <w:r w:rsidRPr="00AD3988">
              <w:rPr>
                <w:rFonts w:cs="Arial"/>
              </w:rPr>
              <w:lastRenderedPageBreak/>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Local Healthwatch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(SpHA),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independent, private, charitable and voluntary sector organisations which provide NHS-commissioned care or work in partnership with the NHS to provide care to NHS patients, including hospices, cancer support charities and social enterprise organisations;</w:t>
            </w:r>
          </w:p>
          <w:p w:rsidR="00F15D88" w:rsidRPr="00AD3988" w:rsidRDefault="00F15D88" w:rsidP="00071228">
            <w:pPr>
              <w:pStyle w:val="Bullets"/>
              <w:rPr>
                <w:rFonts w:cs="Arial"/>
              </w:rPr>
            </w:pPr>
            <w:r w:rsidRPr="00AD3988">
              <w:rPr>
                <w:rFonts w:cs="Arial"/>
              </w:rPr>
              <w:lastRenderedPageBreak/>
              <w:t xml:space="preserve">any body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In these terms and conditions “staff” and “employees” shall have the same meaning.</w:t>
      </w:r>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r w:rsidRPr="00AD3988">
        <w:t xml:space="preserve">such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r w:rsidRPr="00AD3988">
        <w:t>any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The Provider shall keep at its normal place of business detailed, accurate and up to date records of the quantity and value of the Goods and / or  Services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r w:rsidRPr="00AD3988">
        <w:t>a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r w:rsidRPr="00AD3988">
        <w:t>any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r w:rsidRPr="00AD3988">
        <w:t>in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r w:rsidRPr="00AD3988">
        <w:t>the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r w:rsidRPr="00AD3988">
        <w:t>where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r w:rsidRPr="00AD3988">
        <w:t xml:space="preserve">provide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r w:rsidRPr="00AD3988">
        <w:t>to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r w:rsidRPr="00AD3988">
        <w:t>to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minuted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r w:rsidRPr="00AD3988">
        <w:t>to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r w:rsidRPr="00AD3988">
        <w:t>give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r w:rsidR="00756B9E" w:rsidRPr="00AD3988">
        <w:t>the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  or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0A2295" w:rsidRPr="00AD3988" w:rsidRDefault="0014155A" w:rsidP="00B9408A">
      <w:pPr>
        <w:pStyle w:val="TCH1Annex"/>
        <w:rPr>
          <w:b w:val="0"/>
        </w:rPr>
      </w:pPr>
      <w:bookmarkStart w:id="95" w:name="_Toc448922638"/>
      <w:r w:rsidRPr="00AD3988">
        <w:t>Services delivered under this Framework Agreement:</w:t>
      </w:r>
      <w:bookmarkStart w:id="96" w:name="_Toc316385256"/>
      <w:bookmarkStart w:id="97" w:name="_Toc330388407"/>
      <w:bookmarkStart w:id="98" w:name="_Toc330998911"/>
      <w:bookmarkEnd w:id="94"/>
      <w:bookmarkEnd w:id="95"/>
    </w:p>
    <w:tbl>
      <w:tblPr>
        <w:tblStyle w:val="TableGrid"/>
        <w:tblW w:w="0" w:type="auto"/>
        <w:tblLook w:val="04A0" w:firstRow="1" w:lastRow="0" w:firstColumn="1" w:lastColumn="0" w:noHBand="0" w:noVBand="1"/>
      </w:tblPr>
      <w:tblGrid>
        <w:gridCol w:w="2802"/>
        <w:gridCol w:w="4110"/>
        <w:gridCol w:w="2318"/>
      </w:tblGrid>
      <w:tr w:rsidR="00F20774" w:rsidRPr="00AD3988" w:rsidTr="00634EA6">
        <w:tc>
          <w:tcPr>
            <w:tcW w:w="2802" w:type="dxa"/>
          </w:tcPr>
          <w:p w:rsidR="00F20774" w:rsidRPr="00AD3988" w:rsidRDefault="00F20774" w:rsidP="00634EA6">
            <w:pPr>
              <w:rPr>
                <w:rFonts w:ascii="Arial" w:hAnsi="Arial" w:cs="Arial"/>
                <w:b/>
              </w:rPr>
            </w:pPr>
            <w:bookmarkStart w:id="99" w:name="_Toc374630429"/>
            <w:bookmarkStart w:id="100" w:name="_Toc448922639"/>
            <w:r>
              <w:rPr>
                <w:rFonts w:ascii="Arial" w:hAnsi="Arial" w:cs="Arial"/>
                <w:b/>
              </w:rPr>
              <w:t>Lot 2</w:t>
            </w:r>
          </w:p>
        </w:tc>
        <w:tc>
          <w:tcPr>
            <w:tcW w:w="4110" w:type="dxa"/>
          </w:tcPr>
          <w:p w:rsidR="00F20774" w:rsidRPr="00AD3988" w:rsidRDefault="00F20774" w:rsidP="00634EA6">
            <w:pPr>
              <w:rPr>
                <w:rFonts w:ascii="Arial" w:hAnsi="Arial" w:cs="Arial"/>
                <w:b/>
              </w:rPr>
            </w:pPr>
            <w:r>
              <w:rPr>
                <w:rFonts w:ascii="Arial" w:hAnsi="Arial" w:cs="Arial"/>
                <w:b/>
              </w:rPr>
              <w:t>Electronic Books</w:t>
            </w:r>
          </w:p>
        </w:tc>
        <w:tc>
          <w:tcPr>
            <w:tcW w:w="2318" w:type="dxa"/>
          </w:tcPr>
          <w:p w:rsidR="00F20774" w:rsidRPr="00AD3988" w:rsidRDefault="00F20774" w:rsidP="00634EA6">
            <w:pPr>
              <w:rPr>
                <w:rFonts w:ascii="Arial" w:hAnsi="Arial" w:cs="Arial"/>
              </w:rPr>
            </w:pPr>
          </w:p>
        </w:tc>
      </w:tr>
      <w:tr w:rsidR="00F20774" w:rsidRPr="00AD3988" w:rsidTr="00F20774">
        <w:tc>
          <w:tcPr>
            <w:tcW w:w="2802" w:type="dxa"/>
          </w:tcPr>
          <w:p w:rsidR="00F20774" w:rsidRPr="00AD3988" w:rsidRDefault="00F20774" w:rsidP="00634EA6">
            <w:pPr>
              <w:rPr>
                <w:rFonts w:ascii="Arial" w:hAnsi="Arial" w:cs="Arial"/>
                <w:b/>
              </w:rPr>
            </w:pPr>
            <w:r>
              <w:rPr>
                <w:rFonts w:ascii="Arial" w:hAnsi="Arial" w:cs="Arial"/>
                <w:b/>
              </w:rPr>
              <w:t>Lot 2 - Agent</w:t>
            </w:r>
          </w:p>
        </w:tc>
        <w:tc>
          <w:tcPr>
            <w:tcW w:w="4110" w:type="dxa"/>
          </w:tcPr>
          <w:p w:rsidR="00F20774" w:rsidRPr="00AD3988" w:rsidRDefault="00F20774" w:rsidP="00634EA6">
            <w:pPr>
              <w:rPr>
                <w:rFonts w:ascii="Arial" w:hAnsi="Arial" w:cs="Arial"/>
                <w:b/>
              </w:rPr>
            </w:pPr>
            <w:r>
              <w:rPr>
                <w:rFonts w:ascii="Arial" w:hAnsi="Arial" w:cs="Arial"/>
                <w:b/>
              </w:rPr>
              <w:t>Print Books</w:t>
            </w:r>
          </w:p>
        </w:tc>
        <w:tc>
          <w:tcPr>
            <w:tcW w:w="2318" w:type="dxa"/>
          </w:tcPr>
          <w:p w:rsidR="00F20774" w:rsidRPr="00AD3988" w:rsidRDefault="00F20774" w:rsidP="00634EA6">
            <w:pPr>
              <w:rPr>
                <w:rFonts w:ascii="Arial" w:hAnsi="Arial" w:cs="Arial"/>
                <w:b/>
              </w:rPr>
            </w:pPr>
          </w:p>
        </w:tc>
      </w:tr>
    </w:tbl>
    <w:p w:rsidR="009A625C" w:rsidRDefault="009A625C" w:rsidP="009A625C">
      <w:pPr>
        <w:rPr>
          <w:rFonts w:ascii="Arial" w:hAnsi="Arial" w:cs="Arial"/>
        </w:rPr>
      </w:pPr>
    </w:p>
    <w:p w:rsidR="009A625C" w:rsidRDefault="00D14ADE" w:rsidP="009A625C">
      <w:pPr>
        <w:rPr>
          <w:rFonts w:ascii="Arial" w:hAnsi="Arial" w:cs="Arial"/>
        </w:rPr>
      </w:pPr>
      <w:r>
        <w:rPr>
          <w:rFonts w:ascii="Arial" w:hAnsi="Arial" w:cs="Arial"/>
        </w:rPr>
        <w:t>The P</w:t>
      </w:r>
      <w:r w:rsidR="00590FC2">
        <w:rPr>
          <w:rFonts w:ascii="Arial" w:hAnsi="Arial" w:cs="Arial"/>
        </w:rPr>
        <w:t xml:space="preserve">rovider shall supply the above </w:t>
      </w:r>
      <w:r w:rsidR="00590FC2" w:rsidRPr="00B32DEC">
        <w:rPr>
          <w:rFonts w:ascii="Arial" w:hAnsi="Arial" w:cs="Arial"/>
        </w:rPr>
        <w:t>to the any eligible Purchasing Authority as detailed in</w:t>
      </w:r>
      <w:r w:rsidR="00590FC2">
        <w:rPr>
          <w:rFonts w:ascii="Arial" w:hAnsi="Arial" w:cs="Arial"/>
        </w:rPr>
        <w:t xml:space="preserve"> - </w:t>
      </w:r>
      <w:r w:rsidR="00590FC2" w:rsidRPr="00B32DEC">
        <w:rPr>
          <w:rFonts w:ascii="Arial" w:hAnsi="Arial" w:cs="Arial"/>
        </w:rPr>
        <w:t>Definitions “Purchasing Authority</w:t>
      </w:r>
      <w:r w:rsidR="00590FC2">
        <w:rPr>
          <w:rFonts w:ascii="Arial" w:hAnsi="Arial" w:cs="Arial"/>
        </w:rPr>
        <w:t>”</w:t>
      </w:r>
      <w:r w:rsidR="00590FC2" w:rsidRPr="00B32DEC">
        <w:rPr>
          <w:rFonts w:ascii="Arial" w:hAnsi="Arial" w:cs="Arial"/>
        </w:rPr>
        <w:t>.</w:t>
      </w:r>
    </w:p>
    <w:p w:rsidR="009A625C" w:rsidRDefault="009A625C" w:rsidP="009A625C">
      <w:pPr>
        <w:rPr>
          <w:rFonts w:ascii="Arial" w:hAnsi="Arial" w:cs="Arial"/>
        </w:rPr>
      </w:pPr>
    </w:p>
    <w:p w:rsidR="009A625C" w:rsidRDefault="009A625C" w:rsidP="009A625C">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 Purchasing Authorities ITQ.</w:t>
      </w:r>
    </w:p>
    <w:p w:rsidR="009A625C" w:rsidRDefault="009A625C" w:rsidP="009A625C">
      <w:pPr>
        <w:rPr>
          <w:rFonts w:ascii="Arial" w:hAnsi="Arial" w:cs="Arial"/>
        </w:rPr>
      </w:pPr>
    </w:p>
    <w:p w:rsidR="009A625C" w:rsidRDefault="009A625C" w:rsidP="009A625C">
      <w:pPr>
        <w:rPr>
          <w:rFonts w:ascii="Arial" w:hAnsi="Arial" w:cs="Arial"/>
        </w:rPr>
      </w:pPr>
      <w:r>
        <w:rPr>
          <w:rFonts w:ascii="Arial" w:hAnsi="Arial" w:cs="Arial"/>
        </w:rPr>
        <w:t xml:space="preserve">The Provider shall under no circumstances attempt to apply any Terms and Conditions of Contract to any purchase made through this </w:t>
      </w:r>
      <w:r w:rsidR="00D14ADE">
        <w:rPr>
          <w:rFonts w:ascii="Arial" w:hAnsi="Arial" w:cs="Arial"/>
        </w:rPr>
        <w:t>F</w:t>
      </w:r>
      <w:r>
        <w:rPr>
          <w:rFonts w:ascii="Arial" w:hAnsi="Arial" w:cs="Arial"/>
        </w:rPr>
        <w:t xml:space="preserve">ramework other than those listed in clause 3 - </w:t>
      </w:r>
      <w:r w:rsidRPr="006B03F9">
        <w:rPr>
          <w:rFonts w:ascii="Arial" w:hAnsi="Arial" w:cs="Arial"/>
        </w:rPr>
        <w:t>Overriding Provisions</w:t>
      </w:r>
      <w:r>
        <w:rPr>
          <w:rFonts w:ascii="Arial" w:hAnsi="Arial" w:cs="Arial"/>
        </w:rPr>
        <w:t>, specifically, those listed in sub-clauses 3.2.1, 3.2.2 and 3.2.3. For the avoidance of doubt, any such attempt will be considered a material breach of this Agreement.</w:t>
      </w:r>
    </w:p>
    <w:p w:rsidR="009A625C" w:rsidRDefault="009A625C" w:rsidP="009A625C">
      <w:pPr>
        <w:rPr>
          <w:rFonts w:ascii="Arial" w:hAnsi="Arial" w:cs="Arial"/>
        </w:rPr>
      </w:pPr>
    </w:p>
    <w:p w:rsidR="009A625C" w:rsidRDefault="009A625C" w:rsidP="009A625C">
      <w:pPr>
        <w:rPr>
          <w:rFonts w:ascii="Arial" w:hAnsi="Arial" w:cs="Arial"/>
        </w:rPr>
      </w:pPr>
      <w:r>
        <w:rPr>
          <w:rFonts w:ascii="Arial" w:hAnsi="Arial" w:cs="Arial"/>
        </w:rPr>
        <w:t xml:space="preserve">The Provider shall apply the pricing models as detailed in annex 2 to any purchase made under this </w:t>
      </w:r>
      <w:r w:rsidR="00D14ADE">
        <w:rPr>
          <w:rFonts w:ascii="Arial" w:hAnsi="Arial" w:cs="Arial"/>
        </w:rPr>
        <w:t>F</w:t>
      </w:r>
      <w:r>
        <w:rPr>
          <w:rFonts w:ascii="Arial" w:hAnsi="Arial" w:cs="Arial"/>
        </w:rPr>
        <w:t>ramework. The Provider shall not use any other method of pricing other than detailed in annex 2.</w:t>
      </w:r>
    </w:p>
    <w:p w:rsidR="009A625C" w:rsidRDefault="009A625C">
      <w:pPr>
        <w:rPr>
          <w:rFonts w:ascii="Arial" w:hAnsi="Arial" w:cs="Arial"/>
          <w:b/>
          <w:sz w:val="32"/>
          <w:szCs w:val="36"/>
          <w:lang w:eastAsia="en-US"/>
        </w:rPr>
      </w:pPr>
      <w:r>
        <w:rPr>
          <w:rFonts w:ascii="Arial" w:hAnsi="Arial" w:cs="Arial"/>
          <w:b/>
          <w:sz w:val="32"/>
          <w:szCs w:val="36"/>
          <w:lang w:eastAsia="en-US"/>
        </w:rPr>
        <w:br w:type="page"/>
      </w:r>
    </w:p>
    <w:p w:rsidR="001A71E8" w:rsidRPr="00AD3988" w:rsidRDefault="000B1278" w:rsidP="00495D0D">
      <w:pPr>
        <w:pStyle w:val="TCH1Annex"/>
      </w:pPr>
      <w:r w:rsidRPr="00AD3988">
        <w:lastRenderedPageBreak/>
        <w:t>ANNEX</w:t>
      </w:r>
      <w:r w:rsidR="001A71E8" w:rsidRPr="00AD3988">
        <w:t xml:space="preserve"> TWO</w:t>
      </w:r>
      <w:bookmarkEnd w:id="96"/>
      <w:bookmarkEnd w:id="97"/>
      <w:bookmarkEnd w:id="98"/>
      <w:bookmarkEnd w:id="99"/>
      <w:bookmarkEnd w:id="100"/>
    </w:p>
    <w:p w:rsidR="00D70C85" w:rsidRPr="00AD3988" w:rsidRDefault="001A71E8" w:rsidP="00495D0D">
      <w:pPr>
        <w:pStyle w:val="TCH1Annex"/>
      </w:pPr>
      <w:bookmarkStart w:id="101" w:name="_Toc374630430"/>
      <w:bookmarkStart w:id="102" w:name="_Toc448922640"/>
      <w:bookmarkStart w:id="103" w:name="_GoBack"/>
      <w:bookmarkEnd w:id="103"/>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1"/>
      <w:r w:rsidR="0094230A" w:rsidRPr="00AD3988">
        <w:t xml:space="preserve"> and Pricing Policies</w:t>
      </w:r>
      <w:bookmarkEnd w:id="102"/>
    </w:p>
    <w:p w:rsidR="00D70C85" w:rsidRPr="00AD3988" w:rsidRDefault="005E57EA" w:rsidP="00071228">
      <w:pPr>
        <w:pStyle w:val="Paragraphnonumbers"/>
        <w:rPr>
          <w:rFonts w:cs="Arial"/>
        </w:rPr>
      </w:pPr>
      <w:bookmarkStart w:id="104" w:name="_Toc344681050"/>
      <w:bookmarkStart w:id="105" w:name="_Toc344686608"/>
      <w:bookmarkStart w:id="106" w:name="_Toc344683730"/>
      <w:bookmarkStart w:id="107"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4"/>
      <w:bookmarkEnd w:id="105"/>
      <w:bookmarkEnd w:id="106"/>
      <w:bookmarkEnd w:id="107"/>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8" w:name="_Toc448922641"/>
      <w:bookmarkStart w:id="109" w:name="_Toc374630431"/>
      <w:r w:rsidR="00BE2CE7" w:rsidRPr="0061569D">
        <w:lastRenderedPageBreak/>
        <w:t>ANNEX THREE</w:t>
      </w:r>
      <w:bookmarkEnd w:id="108"/>
    </w:p>
    <w:p w:rsidR="00BE2CE7" w:rsidRPr="0061569D" w:rsidRDefault="00BE2CE7" w:rsidP="00495D0D">
      <w:pPr>
        <w:pStyle w:val="TCH1Annex"/>
      </w:pPr>
      <w:bookmarkStart w:id="110" w:name="_Toc448922642"/>
      <w:r w:rsidRPr="0061569D">
        <w:t>Service Level Agreements (SLAs)</w:t>
      </w:r>
      <w:bookmarkEnd w:id="110"/>
    </w:p>
    <w:p w:rsidR="00183287" w:rsidRPr="00441C1D" w:rsidRDefault="00BE2CE7" w:rsidP="00B9408A">
      <w:pPr>
        <w:pStyle w:val="TCBodyNormal"/>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B9408A">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1" w:name="_Toc448922643"/>
      <w:r w:rsidRPr="0061569D">
        <w:t>Purchasing Performance Data</w:t>
      </w:r>
      <w:bookmarkEnd w:id="111"/>
    </w:p>
    <w:p w:rsidR="00BE2CE7" w:rsidRPr="0061569D" w:rsidRDefault="00BE2CE7" w:rsidP="00B9408A">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B9408A">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B9408A">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(PoC) products.</w:t>
      </w:r>
    </w:p>
    <w:p w:rsidR="00A52B6B" w:rsidRPr="0061569D" w:rsidRDefault="00A52B6B" w:rsidP="00B9408A">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(PoC) products ONLY).</w:t>
      </w:r>
    </w:p>
    <w:p w:rsidR="00BE2CE7" w:rsidRPr="0061569D" w:rsidRDefault="00BE2CE7" w:rsidP="00B9408A">
      <w:pPr>
        <w:pStyle w:val="TCBodyNormal"/>
        <w:numPr>
          <w:ilvl w:val="0"/>
          <w:numId w:val="20"/>
        </w:numPr>
      </w:pPr>
      <w:r w:rsidRPr="0061569D">
        <w:t xml:space="preserve">Monthly data reports must be </w:t>
      </w:r>
      <w:r w:rsidR="00264C7C">
        <w:t xml:space="preserve">sent to </w:t>
      </w:r>
      <w:hyperlink r:id="rId9"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2" w:name="_Toc448922644"/>
      <w:r w:rsidRPr="0061569D">
        <w:lastRenderedPageBreak/>
        <w:t xml:space="preserve">ANNEX </w:t>
      </w:r>
      <w:bookmarkEnd w:id="109"/>
      <w:r w:rsidR="00BE2CE7" w:rsidRPr="0061569D">
        <w:t>FOUR</w:t>
      </w:r>
      <w:bookmarkEnd w:id="112"/>
    </w:p>
    <w:p w:rsidR="002A6C63" w:rsidRPr="0061569D" w:rsidRDefault="002A6C63" w:rsidP="00495D0D">
      <w:pPr>
        <w:pStyle w:val="TCH1Annex"/>
      </w:pPr>
      <w:bookmarkStart w:id="113" w:name="_Toc448922645"/>
      <w:bookmarkStart w:id="114" w:name="_Toc374630432"/>
      <w:r w:rsidRPr="0061569D">
        <w:t xml:space="preserve">Framework Agreement </w:t>
      </w:r>
      <w:r w:rsidR="0074490A" w:rsidRPr="0061569D">
        <w:t xml:space="preserve">Structure &amp; </w:t>
      </w:r>
      <w:r w:rsidRPr="0061569D">
        <w:t>Specification</w:t>
      </w:r>
      <w:bookmarkEnd w:id="113"/>
    </w:p>
    <w:p w:rsidR="006532ED" w:rsidRPr="0061569D" w:rsidRDefault="006532ED" w:rsidP="00495D0D">
      <w:pPr>
        <w:pStyle w:val="TCHeading3"/>
      </w:pPr>
      <w:bookmarkStart w:id="115" w:name="_Toc445138783"/>
      <w:bookmarkStart w:id="116" w:name="_Toc445818324"/>
      <w:bookmarkStart w:id="117" w:name="_Toc446074524"/>
      <w:bookmarkStart w:id="118" w:name="_Toc446083607"/>
      <w:bookmarkStart w:id="119" w:name="_Toc446409388"/>
      <w:bookmarkStart w:id="120" w:name="_Toc446431519"/>
      <w:bookmarkStart w:id="121" w:name="_Toc446432562"/>
      <w:bookmarkStart w:id="122" w:name="_Toc447292597"/>
      <w:bookmarkStart w:id="123" w:name="_Toc448853359"/>
      <w:bookmarkStart w:id="124" w:name="_Toc448922626"/>
      <w:r w:rsidRPr="0061569D">
        <w:t>Structure Overview</w:t>
      </w:r>
      <w:bookmarkEnd w:id="115"/>
      <w:bookmarkEnd w:id="116"/>
      <w:bookmarkEnd w:id="117"/>
      <w:bookmarkEnd w:id="118"/>
      <w:bookmarkEnd w:id="119"/>
      <w:bookmarkEnd w:id="120"/>
      <w:bookmarkEnd w:id="121"/>
      <w:bookmarkEnd w:id="122"/>
      <w:bookmarkEnd w:id="123"/>
      <w:bookmarkEnd w:id="124"/>
    </w:p>
    <w:p w:rsidR="006532ED" w:rsidRPr="0061569D" w:rsidRDefault="006532ED" w:rsidP="006532ED">
      <w:pPr>
        <w:pStyle w:val="Paragraphnonumbers"/>
        <w:rPr>
          <w:rFonts w:cs="Arial"/>
        </w:rPr>
      </w:pPr>
      <w:r w:rsidRPr="0061569D">
        <w:rPr>
          <w:rFonts w:cs="Arial"/>
        </w:rPr>
        <w:t xml:space="preserve">The Framework consists of a core set of contractual Terms and Conditions (T&amp;Cs)  </w:t>
      </w:r>
      <w:r w:rsidR="007C13DC" w:rsidRPr="0061569D">
        <w:rPr>
          <w:rFonts w:cs="Arial"/>
        </w:rPr>
        <w:t>documents</w:t>
      </w:r>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r w:rsidRPr="0061569D">
        <w:rPr>
          <w:rFonts w:cs="Arial"/>
        </w:rPr>
        <w:t>purchasing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r w:rsidRPr="009A2D1A">
        <w:t>this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r w:rsidRPr="009A2D1A">
        <w:rPr>
          <w:rFonts w:cs="Arial"/>
        </w:rPr>
        <w:t>all Point of Care (PoC) and PoC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r w:rsidRPr="0061569D">
        <w:rPr>
          <w:rFonts w:cs="Arial"/>
          <w:b/>
        </w:rPr>
        <w:lastRenderedPageBreak/>
        <w:t>renewals</w:t>
      </w:r>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r w:rsidRPr="0061569D">
        <w:rPr>
          <w:rFonts w:cs="Arial"/>
        </w:rPr>
        <w:t>the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5" w:name="_Toc315085950"/>
      <w:bookmarkStart w:id="126" w:name="_Toc343806954"/>
      <w:bookmarkEnd w:id="114"/>
      <w:r w:rsidRPr="0061569D">
        <w:rPr>
          <w:rFonts w:ascii="Arial" w:hAnsi="Arial" w:cs="Arial"/>
        </w:rPr>
        <w:br w:type="page"/>
      </w:r>
    </w:p>
    <w:p w:rsidR="000A3069" w:rsidRPr="0061569D" w:rsidRDefault="000A3069" w:rsidP="00495D0D">
      <w:pPr>
        <w:pStyle w:val="TCH1Annex"/>
      </w:pPr>
      <w:bookmarkStart w:id="127" w:name="_Toc448922646"/>
      <w:r w:rsidRPr="0061569D">
        <w:lastRenderedPageBreak/>
        <w:t xml:space="preserve">ANNEX </w:t>
      </w:r>
      <w:bookmarkEnd w:id="125"/>
      <w:r w:rsidR="00BE2CE7" w:rsidRPr="0061569D">
        <w:t>FIVE</w:t>
      </w:r>
      <w:bookmarkEnd w:id="126"/>
      <w:bookmarkEnd w:id="127"/>
      <w:r w:rsidRPr="0061569D">
        <w:t xml:space="preserve"> </w:t>
      </w:r>
    </w:p>
    <w:p w:rsidR="000A3069" w:rsidRPr="0061569D" w:rsidRDefault="000A3069" w:rsidP="00495D0D">
      <w:pPr>
        <w:pStyle w:val="TCH1Annex"/>
      </w:pPr>
      <w:bookmarkStart w:id="128" w:name="_Toc276036516"/>
      <w:bookmarkStart w:id="129" w:name="_Toc315085951"/>
      <w:bookmarkStart w:id="130" w:name="_Toc374630440"/>
      <w:bookmarkStart w:id="131" w:name="_Toc448922647"/>
      <w:bookmarkStart w:id="132" w:name="_Toc272854196"/>
      <w:bookmarkStart w:id="133" w:name="_Toc272939238"/>
      <w:bookmarkStart w:id="134" w:name="_Toc273539171"/>
      <w:bookmarkStart w:id="135" w:name="_Toc273545799"/>
      <w:r w:rsidRPr="0061569D">
        <w:t>Variation to Agreement</w:t>
      </w:r>
      <w:bookmarkEnd w:id="128"/>
      <w:bookmarkEnd w:id="129"/>
      <w:bookmarkEnd w:id="130"/>
      <w:bookmarkEnd w:id="131"/>
      <w:r w:rsidRPr="0061569D">
        <w:t xml:space="preserve"> </w:t>
      </w:r>
      <w:bookmarkEnd w:id="132"/>
      <w:bookmarkEnd w:id="133"/>
      <w:bookmarkEnd w:id="134"/>
      <w:bookmarkEnd w:id="135"/>
    </w:p>
    <w:p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r w:rsidRPr="0061569D">
        <w:rPr>
          <w:rFonts w:cs="Arial"/>
        </w:rPr>
        <w:t xml:space="preserve">be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r w:rsidRPr="0061569D">
        <w:rPr>
          <w:rFonts w:cs="Arial"/>
        </w:rPr>
        <w:t>be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6" w:name="_Toc314501929"/>
      <w:bookmarkStart w:id="137" w:name="_Toc315085952"/>
      <w:bookmarkStart w:id="138" w:name="_Toc330388416"/>
      <w:bookmarkStart w:id="139" w:name="_Toc343806957"/>
      <w:bookmarkStart w:id="140" w:name="_Toc344681060"/>
      <w:bookmarkStart w:id="141" w:name="_Toc344686619"/>
      <w:r w:rsidRPr="0061569D">
        <w:rPr>
          <w:rFonts w:cs="Arial"/>
          <w:b/>
          <w:sz w:val="28"/>
          <w:szCs w:val="28"/>
        </w:rPr>
        <w:lastRenderedPageBreak/>
        <w:t>Milestones</w:t>
      </w:r>
      <w:bookmarkEnd w:id="136"/>
      <w:bookmarkEnd w:id="137"/>
      <w:bookmarkEnd w:id="138"/>
      <w:bookmarkEnd w:id="139"/>
      <w:bookmarkEnd w:id="140"/>
      <w:bookmarkEnd w:id="141"/>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2"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2"/>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3" w:name="_Toc374630441"/>
      <w:bookmarkStart w:id="144" w:name="_Toc448922648"/>
      <w:r w:rsidRPr="0061569D">
        <w:lastRenderedPageBreak/>
        <w:t xml:space="preserve">ANNEX </w:t>
      </w:r>
      <w:bookmarkEnd w:id="143"/>
      <w:r w:rsidR="00202CB8" w:rsidRPr="0061569D">
        <w:t>S</w:t>
      </w:r>
      <w:r w:rsidR="00BE2CE7" w:rsidRPr="0061569D">
        <w:t>IX</w:t>
      </w:r>
      <w:bookmarkEnd w:id="144"/>
    </w:p>
    <w:p w:rsidR="00DC78DF" w:rsidRPr="0061569D" w:rsidRDefault="00DC78DF" w:rsidP="00495D0D">
      <w:pPr>
        <w:pStyle w:val="TCH1Annex"/>
      </w:pPr>
      <w:bookmarkStart w:id="145" w:name="_Toc374630442"/>
      <w:bookmarkStart w:id="146"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5"/>
      <w:bookmarkEnd w:id="146"/>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7" w:name="_Toc374630443"/>
      <w:bookmarkStart w:id="148" w:name="_Toc448922650"/>
      <w:r w:rsidRPr="0061569D">
        <w:lastRenderedPageBreak/>
        <w:t xml:space="preserve">ANNEX </w:t>
      </w:r>
      <w:bookmarkEnd w:id="147"/>
      <w:r w:rsidR="00BE2CE7" w:rsidRPr="0061569D">
        <w:t>SEVEN</w:t>
      </w:r>
      <w:bookmarkEnd w:id="148"/>
    </w:p>
    <w:p w:rsidR="0005227F" w:rsidRPr="0061569D" w:rsidRDefault="00A7268F" w:rsidP="00495D0D">
      <w:pPr>
        <w:pStyle w:val="TCH1Annex"/>
      </w:pPr>
      <w:bookmarkStart w:id="149" w:name="_Toc374630444"/>
      <w:bookmarkStart w:id="150" w:name="_Toc448922651"/>
      <w:r w:rsidRPr="0061569D">
        <w:rPr>
          <w:szCs w:val="24"/>
        </w:rPr>
        <w:t xml:space="preserve">Order Terms &amp; Conditions </w:t>
      </w:r>
      <w:r w:rsidR="0005227F" w:rsidRPr="0061569D">
        <w:t xml:space="preserve">and </w:t>
      </w:r>
      <w:bookmarkEnd w:id="149"/>
      <w:r w:rsidRPr="0061569D">
        <w:t>the Licence Agreement(s)</w:t>
      </w:r>
      <w:bookmarkEnd w:id="150"/>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Content Supply: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1" w:name="_Toc448922652"/>
      <w:r w:rsidRPr="0061569D">
        <w:lastRenderedPageBreak/>
        <w:t xml:space="preserve">ANNEX </w:t>
      </w:r>
      <w:r w:rsidR="00BE2CE7" w:rsidRPr="0061569D">
        <w:t>EIGHT</w:t>
      </w:r>
      <w:bookmarkEnd w:id="151"/>
    </w:p>
    <w:p w:rsidR="00A7268F" w:rsidRPr="0061569D" w:rsidRDefault="003067BD" w:rsidP="00495D0D">
      <w:pPr>
        <w:pStyle w:val="TCH1Annex"/>
      </w:pPr>
      <w:bookmarkStart w:id="152"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2"/>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7620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3" w:name="_Toc448922654"/>
      <w:r w:rsidRPr="0061569D">
        <w:lastRenderedPageBreak/>
        <w:t>ANNEX NINE</w:t>
      </w:r>
      <w:bookmarkEnd w:id="153"/>
    </w:p>
    <w:p w:rsidR="000458FF" w:rsidRPr="0061569D" w:rsidRDefault="000458FF" w:rsidP="00495D0D">
      <w:pPr>
        <w:pStyle w:val="TCH1Annex"/>
      </w:pPr>
      <w:bookmarkStart w:id="154" w:name="_Toc448922655"/>
      <w:r w:rsidRPr="0061569D">
        <w:t>Assurance and Verification Process</w:t>
      </w:r>
      <w:bookmarkEnd w:id="154"/>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5" w:name="_Toc448853360"/>
      <w:bookmarkStart w:id="156" w:name="_Toc448922627"/>
      <w:r>
        <w:t>Company Financial Status</w:t>
      </w:r>
      <w:bookmarkEnd w:id="155"/>
      <w:bookmarkEnd w:id="156"/>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7" w:name="_Toc448411778"/>
      <w:bookmarkStart w:id="158" w:name="_Toc448853361"/>
      <w:bookmarkStart w:id="159" w:name="_Toc448922628"/>
      <w:r w:rsidRPr="008345DD">
        <w:t>Service Availability</w:t>
      </w:r>
      <w:bookmarkEnd w:id="157"/>
      <w:bookmarkEnd w:id="158"/>
      <w:bookmarkEnd w:id="159"/>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Lic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60" w:name="_Toc448411779"/>
      <w:bookmarkStart w:id="161" w:name="_Toc448853362"/>
      <w:bookmarkStart w:id="162" w:name="_Toc448922629"/>
      <w:r w:rsidRPr="008345DD">
        <w:t>Service Access</w:t>
      </w:r>
      <w:bookmarkEnd w:id="160"/>
      <w:bookmarkEnd w:id="161"/>
      <w:bookmarkEnd w:id="162"/>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Lic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3" w:name="_Toc448411780"/>
      <w:bookmarkStart w:id="164" w:name="_Toc448853363"/>
      <w:bookmarkStart w:id="165" w:name="_Toc448922630"/>
      <w:r w:rsidRPr="008345DD">
        <w:t>Technical Standards</w:t>
      </w:r>
      <w:bookmarkEnd w:id="163"/>
      <w:bookmarkEnd w:id="164"/>
      <w:bookmarkEnd w:id="165"/>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6" w:name="_Toc448411781"/>
      <w:r w:rsidR="00BD4A0F" w:rsidRPr="00BD4A0F">
        <w:rPr>
          <w:b/>
        </w:rPr>
        <w:t xml:space="preserve">Lot 2 Providers Lic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7" w:name="_Toc448853364"/>
      <w:bookmarkStart w:id="168" w:name="_Toc448922631"/>
      <w:r w:rsidRPr="008345DD">
        <w:t>User Support</w:t>
      </w:r>
      <w:bookmarkEnd w:id="166"/>
      <w:bookmarkEnd w:id="167"/>
      <w:bookmarkEnd w:id="168"/>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9" w:name="_Toc448411782"/>
      <w:r w:rsidR="00BD4A0F" w:rsidRPr="00BD4A0F">
        <w:rPr>
          <w:b/>
        </w:rPr>
        <w:t xml:space="preserve">Lot 2 Providers Lic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0" w:name="_Toc448853365"/>
      <w:bookmarkStart w:id="171" w:name="_Toc448922632"/>
      <w:r w:rsidRPr="008345DD">
        <w:t>Service Notifications</w:t>
      </w:r>
      <w:bookmarkEnd w:id="169"/>
      <w:bookmarkEnd w:id="170"/>
      <w:bookmarkEnd w:id="171"/>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2F3B28" w:rsidRPr="008345DD" w:rsidRDefault="002F3B28" w:rsidP="00495D0D">
      <w:pPr>
        <w:pStyle w:val="TCHeading1"/>
      </w:pPr>
      <w:bookmarkStart w:id="172" w:name="_Toc448411783"/>
      <w:bookmarkStart w:id="173" w:name="_Toc448853366"/>
      <w:bookmarkStart w:id="174" w:name="_Toc448922633"/>
      <w:r w:rsidRPr="008345DD">
        <w:t>Service Reporting</w:t>
      </w:r>
      <w:bookmarkEnd w:id="172"/>
      <w:bookmarkEnd w:id="173"/>
      <w:bookmarkEnd w:id="174"/>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5" w:name="_Toc448411784"/>
      <w:bookmarkStart w:id="176" w:name="_Toc448853367"/>
      <w:bookmarkStart w:id="177" w:name="_Toc448922634"/>
      <w:r w:rsidRPr="008345DD">
        <w:lastRenderedPageBreak/>
        <w:t xml:space="preserve">Measurement  &amp; </w:t>
      </w:r>
      <w:bookmarkEnd w:id="175"/>
      <w:bookmarkEnd w:id="176"/>
      <w:bookmarkEnd w:id="177"/>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8" w:name="_Toc448853369"/>
      <w:bookmarkStart w:id="179" w:name="_Toc448922636"/>
      <w:r>
        <w:t>Other</w:t>
      </w:r>
      <w:bookmarkEnd w:id="178"/>
      <w:bookmarkEnd w:id="179"/>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08A" w:rsidRDefault="00B9408A">
      <w:r>
        <w:separator/>
      </w:r>
    </w:p>
  </w:endnote>
  <w:endnote w:type="continuationSeparator" w:id="0">
    <w:p w:rsidR="00B9408A" w:rsidRDefault="00B9408A">
      <w:r>
        <w:continuationSeparator/>
      </w:r>
    </w:p>
  </w:endnote>
  <w:endnote w:type="continuationNotice" w:id="1">
    <w:p w:rsidR="00B9408A" w:rsidRDefault="00B94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08A" w:rsidRDefault="00B9408A" w:rsidP="00135E36">
    <w:pPr>
      <w:tabs>
        <w:tab w:val="right" w:pos="8931"/>
      </w:tabs>
      <w:rPr>
        <w:rFonts w:ascii="Arial" w:hAnsi="Arial"/>
        <w:sz w:val="16"/>
      </w:rPr>
    </w:pPr>
    <w:r>
      <w:rPr>
        <w:rFonts w:ascii="Arial" w:hAnsi="Arial"/>
        <w:sz w:val="16"/>
      </w:rPr>
      <w:tab/>
      <w:t xml:space="preserve">NICE Electronic and Print Content Framework </w:t>
    </w:r>
  </w:p>
  <w:p w:rsidR="00B9408A" w:rsidRDefault="00B9408A" w:rsidP="00135E36">
    <w:pPr>
      <w:tabs>
        <w:tab w:val="right" w:pos="8931"/>
      </w:tabs>
      <w:rPr>
        <w:rFonts w:ascii="Arial" w:hAnsi="Arial"/>
        <w:sz w:val="16"/>
      </w:rPr>
    </w:pPr>
    <w:r>
      <w:rPr>
        <w:rFonts w:ascii="Arial" w:hAnsi="Arial"/>
        <w:sz w:val="16"/>
      </w:rPr>
      <w:tab/>
      <w:t>Terms and Conditions of Contract</w:t>
    </w:r>
  </w:p>
  <w:p w:rsidR="00B9408A" w:rsidRDefault="00B9408A"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111455">
      <w:rPr>
        <w:rFonts w:ascii="Arial" w:hAnsi="Arial"/>
        <w:noProof/>
        <w:sz w:val="16"/>
      </w:rPr>
      <w:t>37</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08A" w:rsidRDefault="00B9408A"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08A" w:rsidRDefault="00B9408A">
      <w:r>
        <w:separator/>
      </w:r>
    </w:p>
  </w:footnote>
  <w:footnote w:type="continuationSeparator" w:id="0">
    <w:p w:rsidR="00B9408A" w:rsidRDefault="00B9408A">
      <w:r>
        <w:continuationSeparator/>
      </w:r>
    </w:p>
  </w:footnote>
  <w:footnote w:type="continuationNotice" w:id="1">
    <w:p w:rsidR="00B9408A" w:rsidRDefault="00B9408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 w15:restartNumberingAfterBreak="0">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5"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8"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6B1679"/>
    <w:multiLevelType w:val="hybridMultilevel"/>
    <w:tmpl w:val="80CA30D8"/>
    <w:lvl w:ilvl="0" w:tplc="29A04D5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1"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2" w15:restartNumberingAfterBreak="0">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6" w15:restartNumberingAfterBreak="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0" w15:restartNumberingAfterBreak="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3" w15:restartNumberingAfterBreak="0">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4"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5" w15:restartNumberingAfterBreak="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5"/>
  </w:num>
  <w:num w:numId="3">
    <w:abstractNumId w:val="7"/>
  </w:num>
  <w:num w:numId="4">
    <w:abstractNumId w:val="11"/>
  </w:num>
  <w:num w:numId="5">
    <w:abstractNumId w:val="3"/>
  </w:num>
  <w:num w:numId="6">
    <w:abstractNumId w:val="0"/>
  </w:num>
  <w:num w:numId="7">
    <w:abstractNumId w:val="6"/>
  </w:num>
  <w:num w:numId="8">
    <w:abstractNumId w:val="10"/>
  </w:num>
  <w:num w:numId="9">
    <w:abstractNumId w:val="8"/>
  </w:num>
  <w:num w:numId="10">
    <w:abstractNumId w:val="16"/>
  </w:num>
  <w:num w:numId="11">
    <w:abstractNumId w:val="23"/>
  </w:num>
  <w:num w:numId="12">
    <w:abstractNumId w:val="12"/>
  </w:num>
  <w:num w:numId="13">
    <w:abstractNumId w:val="2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
  </w:num>
  <w:num w:numId="17">
    <w:abstractNumId w:val="17"/>
  </w:num>
  <w:num w:numId="18">
    <w:abstractNumId w:val="22"/>
  </w:num>
  <w:num w:numId="19">
    <w:abstractNumId w:val="9"/>
  </w:num>
  <w:num w:numId="20">
    <w:abstractNumId w:val="13"/>
  </w:num>
  <w:num w:numId="21">
    <w:abstractNumId w:val="18"/>
  </w:num>
  <w:num w:numId="22">
    <w:abstractNumId w:val="1"/>
  </w:num>
  <w:num w:numId="23">
    <w:abstractNumId w:val="15"/>
  </w:num>
  <w:num w:numId="24">
    <w:abstractNumId w:val="6"/>
  </w:num>
  <w:num w:numId="25">
    <w:abstractNumId w:val="6"/>
  </w:num>
  <w:num w:numId="26">
    <w:abstractNumId w:val="6"/>
  </w:num>
  <w:num w:numId="27">
    <w:abstractNumId w:val="6"/>
  </w:num>
  <w:num w:numId="28">
    <w:abstractNumId w:val="6"/>
  </w:num>
  <w:num w:numId="29">
    <w:abstractNumId w:val="21"/>
  </w:num>
  <w:num w:numId="30">
    <w:abstractNumId w:val="26"/>
  </w:num>
  <w:num w:numId="31">
    <w:abstractNumId w:val="20"/>
    <w:lvlOverride w:ilvl="0">
      <w:startOverride w:val="2"/>
    </w:lvlOverride>
  </w:num>
  <w:num w:numId="32">
    <w:abstractNumId w:val="20"/>
    <w:lvlOverride w:ilvl="0">
      <w:startOverride w:val="3"/>
    </w:lvlOverride>
  </w:num>
  <w:num w:numId="33">
    <w:abstractNumId w:val="27"/>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9"/>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C30"/>
    <w:rsid w:val="00063841"/>
    <w:rsid w:val="00064666"/>
    <w:rsid w:val="00071228"/>
    <w:rsid w:val="00081E1A"/>
    <w:rsid w:val="00082C74"/>
    <w:rsid w:val="00085C30"/>
    <w:rsid w:val="00086DE6"/>
    <w:rsid w:val="00087F72"/>
    <w:rsid w:val="0009108E"/>
    <w:rsid w:val="00095682"/>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1455"/>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D6EF5"/>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E0DAC"/>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AFD"/>
    <w:rsid w:val="00590FC2"/>
    <w:rsid w:val="005957FB"/>
    <w:rsid w:val="0059721D"/>
    <w:rsid w:val="005A5CBD"/>
    <w:rsid w:val="005A644B"/>
    <w:rsid w:val="005B1F99"/>
    <w:rsid w:val="005B680E"/>
    <w:rsid w:val="005C07C6"/>
    <w:rsid w:val="005C333E"/>
    <w:rsid w:val="005C3B58"/>
    <w:rsid w:val="005C70D1"/>
    <w:rsid w:val="005D1325"/>
    <w:rsid w:val="005D3A69"/>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569D"/>
    <w:rsid w:val="006200E5"/>
    <w:rsid w:val="00622925"/>
    <w:rsid w:val="00624B81"/>
    <w:rsid w:val="00624FF4"/>
    <w:rsid w:val="0063218C"/>
    <w:rsid w:val="00632509"/>
    <w:rsid w:val="00634C3D"/>
    <w:rsid w:val="0063623A"/>
    <w:rsid w:val="0064058B"/>
    <w:rsid w:val="0064138D"/>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37F5"/>
    <w:rsid w:val="006A54F4"/>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A625C"/>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08A"/>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4ADE"/>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0774"/>
    <w:rsid w:val="00F217E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003CE2F3-F8A8-49FE-9F3C-77B38AF99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B9408A"/>
    <w:pPr>
      <w:spacing w:before="120" w:after="120"/>
      <w:ind w:left="36"/>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idence.nhs.uk"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issionedContentReports@evidence.nhs.uk" TargetMode="Externa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2C56F7-BB16-4DDE-A5E8-4F973979F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26</TotalTime>
  <Pages>52</Pages>
  <Words>13901</Words>
  <Characters>79238</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9</cp:revision>
  <cp:lastPrinted>2016-03-22T18:06:00Z</cp:lastPrinted>
  <dcterms:created xsi:type="dcterms:W3CDTF">2016-08-24T13:21:00Z</dcterms:created>
  <dcterms:modified xsi:type="dcterms:W3CDTF">2017-05-24T14:50:00Z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